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382" w:rsidRDefault="00382382" w:rsidP="00382382">
      <w:pPr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</w:pPr>
      <w:r w:rsidRPr="00382382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Finanční správa reaguje na aktuální situaci</w:t>
      </w:r>
    </w:p>
    <w:p w:rsidR="00382382" w:rsidRDefault="00382382" w:rsidP="00382382">
      <w:pPr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</w:pPr>
      <w:bookmarkStart w:id="0" w:name="_GoBack"/>
      <w:bookmarkEnd w:id="0"/>
      <w:r w:rsidRPr="00382382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 xml:space="preserve"> Tisková zpráva 15. března 2020</w:t>
      </w:r>
    </w:p>
    <w:p w:rsidR="00382382" w:rsidRDefault="00382382" w:rsidP="00382382">
      <w:pPr>
        <w:rPr>
          <w:rFonts w:eastAsia="Times New Roman"/>
        </w:rPr>
      </w:pPr>
      <w:r w:rsidRPr="00382382">
        <w:rPr>
          <w:rFonts w:ascii="Times New Roman" w:eastAsia="Times New Roman" w:hAnsi="Times New Roman" w:cs="Times New Roman"/>
          <w:sz w:val="36"/>
          <w:szCs w:val="36"/>
        </w:rPr>
        <w:br/>
      </w:r>
      <w:hyperlink r:id="rId4" w:history="1">
        <w:r>
          <w:rPr>
            <w:rStyle w:val="Hypertextovodkaz"/>
            <w:rFonts w:eastAsia="Times New Roman"/>
            <w:color w:val="0563C1"/>
            <w:sz w:val="20"/>
            <w:szCs w:val="20"/>
          </w:rPr>
          <w:t>https://www.financnisprava.cz/cs/financni-sprava/media-a-verejnost/tiskove-zpravy/tz-2020/Financni_sprava_reaguje_na_aktualni_situaci-10454</w:t>
        </w:r>
      </w:hyperlink>
      <w:r>
        <w:rPr>
          <w:rFonts w:eastAsia="Times New Roman"/>
        </w:rPr>
        <w:br/>
      </w:r>
      <w:r>
        <w:rPr>
          <w:rFonts w:eastAsia="Times New Roman"/>
          <w:color w:val="212121"/>
          <w:sz w:val="20"/>
          <w:szCs w:val="20"/>
        </w:rPr>
        <w:t>Ing. Mgr. Zuzana Mašátová, tisková mluvčí, Generální finanční ředitelství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212121"/>
          <w:sz w:val="20"/>
          <w:szCs w:val="20"/>
        </w:rPr>
        <w:t>Od pondělí 16. 3. 2020 budou pracoviště Finanční správy přístupná pro veřejnost v rozsahu úředních hodin podatelen. Kontakt s veřejností bude probíhat v prostorách určených správcem daně (finančním úřadem, územním pracovištěm).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212121"/>
          <w:sz w:val="20"/>
          <w:szCs w:val="20"/>
        </w:rPr>
        <w:t>Omezen bude i provoz pokladen. Konkrétní informace podá místně příslušný finanční úřad. Finanční správa doporučuje hradit daně bezhotovostně – přehled příslušných čísel účtů jednotlivých finančních úřadů.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212121"/>
          <w:sz w:val="20"/>
          <w:szCs w:val="20"/>
        </w:rPr>
        <w:t>Finanční správa ruší výjezdy pracovníků do obcí i původně ohlášené rozšířené úřední hodiny finančních úřadů, které byly plánovány na období 23. 3. – 1. 4. 2020. Tato omezení však budou veřejnosti kompenzována chystanými opatřeními Ministerstva financí.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212121"/>
          <w:sz w:val="20"/>
          <w:szCs w:val="20"/>
        </w:rPr>
        <w:t>Dočasně bude omezen i provoz pracovišť v tzv. „optimalizovaném režimu 2+2“. Finanční správa proto začne jednat se starosty o možném umístění schránek finančních úřadů, do kterých budou moci poplatníci vhazovat v zalepených obálkách svá podání např. vyplněná daňová přiznání, která tímto budou platně podaná.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212121"/>
          <w:sz w:val="20"/>
          <w:szCs w:val="20"/>
        </w:rPr>
        <w:t>Finanční správa doporučuje ke komunikaci se správcem daně využívat dálkové formy komunikace.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212121"/>
          <w:sz w:val="20"/>
          <w:szCs w:val="20"/>
        </w:rPr>
        <w:t>Podrobnosti k provozu daného pracoviště a telefonní linku nalezne veřejnost na příslušné stránce finančního úřadu. Pro účely poskytování informací k aktuální situaci zřizuje Finanční správa infolinku 224 041 111, která bude v provozu v pracovních dnech.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212121"/>
          <w:sz w:val="20"/>
          <w:szCs w:val="20"/>
        </w:rPr>
        <w:t>Tato rozhodnutí jsou v souladu s opatřeními, která mají minimalizovat riziko přenosu nemoci mezi občany. „Snažíme se najít takový model, který v aktuální situaci umožní i nadále veřejnosti komunikovat se správcem daně,“ dodává generální ředitelka Finanční správy Tatjana Richterová.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212121"/>
          <w:sz w:val="20"/>
          <w:szCs w:val="20"/>
        </w:rPr>
        <w:t>V Praze dne 15. března 2020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212121"/>
          <w:sz w:val="20"/>
          <w:szCs w:val="20"/>
        </w:rPr>
        <w:t>Ing. Mgr. Zuzana Mašátová</w:t>
      </w:r>
      <w:r>
        <w:rPr>
          <w:rFonts w:eastAsia="Times New Roman"/>
        </w:rPr>
        <w:br/>
      </w:r>
      <w:r>
        <w:rPr>
          <w:rFonts w:eastAsia="Times New Roman"/>
          <w:color w:val="212121"/>
          <w:sz w:val="20"/>
          <w:szCs w:val="20"/>
        </w:rPr>
        <w:t>Tisková mluvčí</w:t>
      </w:r>
      <w:r>
        <w:rPr>
          <w:rFonts w:eastAsia="Times New Roman"/>
        </w:rPr>
        <w:br/>
      </w:r>
      <w:r>
        <w:rPr>
          <w:rFonts w:eastAsia="Times New Roman"/>
          <w:color w:val="212121"/>
          <w:sz w:val="20"/>
          <w:szCs w:val="20"/>
        </w:rPr>
        <w:t>Generální finanční ředitelství</w:t>
      </w:r>
      <w:r>
        <w:rPr>
          <w:rFonts w:eastAsia="Times New Roman"/>
        </w:rPr>
        <w:br/>
      </w:r>
      <w:r>
        <w:rPr>
          <w:rFonts w:eastAsia="Times New Roman"/>
          <w:color w:val="212121"/>
          <w:sz w:val="20"/>
          <w:szCs w:val="20"/>
        </w:rPr>
        <w:t xml:space="preserve">E-mail: </w:t>
      </w:r>
      <w:hyperlink r:id="rId5" w:history="1">
        <w:r>
          <w:rPr>
            <w:rStyle w:val="Hypertextovodkaz"/>
            <w:rFonts w:eastAsia="Times New Roman"/>
            <w:sz w:val="20"/>
            <w:szCs w:val="20"/>
          </w:rPr>
          <w:t>Zuzana.Masatova@fs.mfcr.cz</w:t>
        </w:r>
      </w:hyperlink>
      <w:r>
        <w:rPr>
          <w:rFonts w:eastAsia="Times New Roman"/>
        </w:rPr>
        <w:br/>
      </w:r>
      <w:r>
        <w:rPr>
          <w:rFonts w:eastAsia="Times New Roman"/>
          <w:color w:val="212121"/>
          <w:sz w:val="20"/>
          <w:szCs w:val="20"/>
        </w:rPr>
        <w:t xml:space="preserve">Tel.: </w:t>
      </w:r>
      <w:hyperlink r:id="rId6" w:history="1">
        <w:r>
          <w:rPr>
            <w:rStyle w:val="Hypertextovodkaz"/>
            <w:rFonts w:eastAsia="Times New Roman"/>
            <w:sz w:val="20"/>
            <w:szCs w:val="20"/>
          </w:rPr>
          <w:t>+420 704 870 150</w:t>
        </w:r>
      </w:hyperlink>
    </w:p>
    <w:p w:rsidR="00382382" w:rsidRDefault="00382382" w:rsidP="00382382">
      <w:pPr>
        <w:spacing w:after="75"/>
        <w:rPr>
          <w:rFonts w:eastAsia="Times New Roman"/>
          <w:sz w:val="20"/>
          <w:szCs w:val="20"/>
        </w:rPr>
      </w:pPr>
      <w:r>
        <w:rPr>
          <w:rFonts w:eastAsia="Times New Roman"/>
        </w:rPr>
        <w:br/>
      </w:r>
    </w:p>
    <w:p w:rsidR="00395097" w:rsidRDefault="00395097"/>
    <w:sectPr w:rsidR="0039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82"/>
    <w:rsid w:val="00382382"/>
    <w:rsid w:val="003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16C7"/>
  <w15:chartTrackingRefBased/>
  <w15:docId w15:val="{5601E568-0780-4D4F-AB53-0D9339B4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38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2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20704870150" TargetMode="External"/><Relationship Id="rId5" Type="http://schemas.openxmlformats.org/officeDocument/2006/relationships/hyperlink" Target="mailto:Zuzana.Masatova@fs.mfcr.cz" TargetMode="External"/><Relationship Id="rId4" Type="http://schemas.openxmlformats.org/officeDocument/2006/relationships/hyperlink" Target="https://www.financnisprava.cz/cs/financni-sprava/media-a-verejnost/tiskove-zpravy/tz-2020/Financni_sprava_reaguje_na_aktualni_situaci-1045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Draha Burdychová</dc:creator>
  <cp:keywords/>
  <dc:description/>
  <cp:lastModifiedBy>Draha Burdychová</cp:lastModifiedBy>
  <cp:revision>1</cp:revision>
  <dcterms:created xsi:type="dcterms:W3CDTF">2020-03-15T20:21:00Z</dcterms:created>
  <dcterms:modified xsi:type="dcterms:W3CDTF">2020-03-15T20:23:00Z</dcterms:modified>
</cp:coreProperties>
</file>